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3B1" w:rsidRPr="00AC43B1" w:rsidRDefault="00B834D0" w:rsidP="00801A37">
      <w:pPr>
        <w:ind w:right="-17"/>
        <w:jc w:val="center"/>
        <w:rPr>
          <w:sz w:val="32"/>
        </w:rPr>
      </w:pPr>
      <w:r>
        <w:rPr>
          <w:sz w:val="32"/>
        </w:rPr>
        <w:t>T</w:t>
      </w:r>
      <w:r w:rsidR="00AC43B1" w:rsidRPr="00AC43B1">
        <w:rPr>
          <w:sz w:val="32"/>
        </w:rPr>
        <w:t>he p</w:t>
      </w:r>
      <w:r w:rsidR="00801A37">
        <w:rPr>
          <w:sz w:val="32"/>
        </w:rPr>
        <w:t>lantar pressure distribution in</w:t>
      </w:r>
      <w:r w:rsidR="00B66C4B">
        <w:rPr>
          <w:sz w:val="32"/>
        </w:rPr>
        <w:t xml:space="preserve"> male with</w:t>
      </w:r>
      <w:r w:rsidR="00801A37">
        <w:rPr>
          <w:sz w:val="32"/>
        </w:rPr>
        <w:t xml:space="preserve"> </w:t>
      </w:r>
      <w:r w:rsidR="00AC43B1" w:rsidRPr="00AC43B1">
        <w:rPr>
          <w:sz w:val="32"/>
        </w:rPr>
        <w:t>leg pain</w:t>
      </w:r>
    </w:p>
    <w:p w:rsidR="00B834D0" w:rsidRPr="00470F18" w:rsidRDefault="00B834D0" w:rsidP="00E11C6D">
      <w:pPr>
        <w:jc w:val="center"/>
        <w:rPr>
          <w:sz w:val="32"/>
        </w:rPr>
      </w:pPr>
      <w:r>
        <w:rPr>
          <w:sz w:val="32"/>
        </w:rPr>
        <w:t xml:space="preserve"> </w:t>
      </w:r>
    </w:p>
    <w:p w:rsidR="00B33BEC" w:rsidRDefault="00B33BEC" w:rsidP="00B33BEC">
      <w:pPr>
        <w:spacing w:line="360" w:lineRule="auto"/>
        <w:jc w:val="both"/>
        <w:rPr>
          <w:rFonts w:asciiTheme="majorBidi" w:hAnsiTheme="majorBidi" w:cstheme="majorBidi"/>
        </w:rPr>
      </w:pPr>
      <w:r>
        <w:t>Background and Objectives</w:t>
      </w:r>
      <w:r>
        <w:rPr>
          <w:rFonts w:asciiTheme="majorBidi" w:hAnsiTheme="majorBidi" w:cstheme="majorBidi"/>
        </w:rPr>
        <w:t xml:space="preserve">: Shin splint is the pain on the anterior surface of the tibia that appears during the running or fast walking and disappears with resting. Despite of its incidence, the cause of shin splint is not clear. In regard to distribution of foot pressure maybe a factor for pain in the people with shin splint, the aim of the current study is to consider the foot pressure in the people with shin splint. </w:t>
      </w:r>
    </w:p>
    <w:p w:rsidR="00B33BEC" w:rsidRDefault="00B33BEC" w:rsidP="00B33BEC">
      <w:pPr>
        <w:spacing w:line="360" w:lineRule="auto"/>
        <w:jc w:val="both"/>
        <w:rPr>
          <w:rFonts w:asciiTheme="majorBidi" w:hAnsiTheme="majorBidi" w:cstheme="majorBidi"/>
        </w:rPr>
      </w:pPr>
      <w:r>
        <w:rPr>
          <w:rFonts w:asciiTheme="majorBidi" w:hAnsiTheme="majorBidi" w:cstheme="majorBidi"/>
        </w:rPr>
        <w:t xml:space="preserve">Method: </w:t>
      </w:r>
      <w:r w:rsidRPr="00FA315E">
        <w:rPr>
          <w:rFonts w:asciiTheme="majorBidi" w:hAnsiTheme="majorBidi" w:cstheme="majorBidi"/>
        </w:rPr>
        <w:t xml:space="preserve">15 </w:t>
      </w:r>
      <w:r>
        <w:rPr>
          <w:rFonts w:asciiTheme="majorBidi" w:hAnsiTheme="majorBidi" w:cstheme="majorBidi"/>
        </w:rPr>
        <w:t xml:space="preserve">physical education students with shin splint (height: </w:t>
      </w:r>
      <w:r w:rsidRPr="00DC1663">
        <w:rPr>
          <w:rFonts w:asciiTheme="majorBidi" w:hAnsiTheme="majorBidi" w:cstheme="majorBidi"/>
        </w:rPr>
        <w:t>176</w:t>
      </w:r>
      <w:r>
        <w:rPr>
          <w:rFonts w:asciiTheme="majorBidi" w:hAnsiTheme="majorBidi" w:cstheme="majorBidi"/>
        </w:rPr>
        <w:t>.</w:t>
      </w:r>
      <w:r w:rsidRPr="00DC1663">
        <w:rPr>
          <w:rFonts w:asciiTheme="majorBidi" w:hAnsiTheme="majorBidi" w:cstheme="majorBidi"/>
        </w:rPr>
        <w:t>20 ± 5</w:t>
      </w:r>
      <w:r>
        <w:rPr>
          <w:rFonts w:asciiTheme="majorBidi" w:hAnsiTheme="majorBidi" w:cstheme="majorBidi"/>
        </w:rPr>
        <w:t>.</w:t>
      </w:r>
      <w:r w:rsidRPr="00DC1663">
        <w:rPr>
          <w:rFonts w:asciiTheme="majorBidi" w:hAnsiTheme="majorBidi" w:cstheme="majorBidi"/>
        </w:rPr>
        <w:t xml:space="preserve">97 </w:t>
      </w:r>
      <w:r>
        <w:rPr>
          <w:rFonts w:asciiTheme="majorBidi" w:hAnsiTheme="majorBidi" w:cstheme="majorBidi"/>
        </w:rPr>
        <w:t xml:space="preserve">cm, weight: </w:t>
      </w:r>
      <w:r w:rsidRPr="00DC1663">
        <w:rPr>
          <w:rFonts w:asciiTheme="majorBidi" w:hAnsiTheme="majorBidi" w:cstheme="majorBidi"/>
        </w:rPr>
        <w:t>75</w:t>
      </w:r>
      <w:r>
        <w:rPr>
          <w:rFonts w:asciiTheme="majorBidi" w:hAnsiTheme="majorBidi" w:cstheme="majorBidi"/>
        </w:rPr>
        <w:t>.</w:t>
      </w:r>
      <w:r w:rsidRPr="00DC1663">
        <w:rPr>
          <w:rFonts w:asciiTheme="majorBidi" w:hAnsiTheme="majorBidi" w:cstheme="majorBidi"/>
        </w:rPr>
        <w:t>46 ± 10</w:t>
      </w:r>
      <w:r>
        <w:rPr>
          <w:rFonts w:asciiTheme="majorBidi" w:hAnsiTheme="majorBidi" w:cstheme="majorBidi"/>
        </w:rPr>
        <w:t>.</w:t>
      </w:r>
      <w:r w:rsidRPr="00DC1663">
        <w:rPr>
          <w:rFonts w:asciiTheme="majorBidi" w:hAnsiTheme="majorBidi" w:cstheme="majorBidi"/>
        </w:rPr>
        <w:t>47</w:t>
      </w:r>
      <w:r>
        <w:rPr>
          <w:rFonts w:asciiTheme="majorBidi" w:hAnsiTheme="majorBidi" w:cstheme="majorBidi"/>
        </w:rPr>
        <w:t xml:space="preserve"> kg) </w:t>
      </w:r>
      <w:r w:rsidRPr="00FA315E">
        <w:rPr>
          <w:rFonts w:asciiTheme="majorBidi" w:hAnsiTheme="majorBidi" w:cstheme="majorBidi"/>
        </w:rPr>
        <w:t xml:space="preserve">and 15 </w:t>
      </w:r>
      <w:r>
        <w:rPr>
          <w:rFonts w:asciiTheme="majorBidi" w:hAnsiTheme="majorBidi" w:cstheme="majorBidi"/>
        </w:rPr>
        <w:t>physical education students</w:t>
      </w:r>
      <w:r w:rsidRPr="00FA315E">
        <w:rPr>
          <w:rFonts w:asciiTheme="majorBidi" w:hAnsiTheme="majorBidi" w:cstheme="majorBidi"/>
        </w:rPr>
        <w:t xml:space="preserve"> with</w:t>
      </w:r>
      <w:r>
        <w:rPr>
          <w:rFonts w:asciiTheme="majorBidi" w:hAnsiTheme="majorBidi" w:cstheme="majorBidi"/>
        </w:rPr>
        <w:t>out</w:t>
      </w:r>
      <w:r w:rsidRPr="00FA315E">
        <w:rPr>
          <w:rFonts w:asciiTheme="majorBidi" w:hAnsiTheme="majorBidi" w:cstheme="majorBidi"/>
        </w:rPr>
        <w:t xml:space="preserve"> shin splint</w:t>
      </w:r>
      <w:r>
        <w:rPr>
          <w:rFonts w:asciiTheme="majorBidi" w:hAnsiTheme="majorBidi" w:cstheme="majorBidi"/>
        </w:rPr>
        <w:t xml:space="preserve"> (</w:t>
      </w:r>
      <w:r w:rsidRPr="00DC1663">
        <w:rPr>
          <w:rFonts w:asciiTheme="majorBidi" w:hAnsiTheme="majorBidi" w:cstheme="majorBidi"/>
        </w:rPr>
        <w:t>height</w:t>
      </w:r>
      <w:r>
        <w:rPr>
          <w:rFonts w:asciiTheme="majorBidi" w:hAnsiTheme="majorBidi" w:cstheme="majorBidi"/>
        </w:rPr>
        <w:t>:</w:t>
      </w:r>
      <w:r w:rsidRPr="00DC1663">
        <w:rPr>
          <w:rFonts w:asciiTheme="majorBidi" w:hAnsiTheme="majorBidi" w:cstheme="majorBidi"/>
        </w:rPr>
        <w:t xml:space="preserve"> 176</w:t>
      </w:r>
      <w:r>
        <w:rPr>
          <w:rFonts w:asciiTheme="majorBidi" w:hAnsiTheme="majorBidi" w:cstheme="majorBidi"/>
        </w:rPr>
        <w:t>.</w:t>
      </w:r>
      <w:r w:rsidRPr="00DC1663">
        <w:rPr>
          <w:rFonts w:asciiTheme="majorBidi" w:hAnsiTheme="majorBidi" w:cstheme="majorBidi"/>
        </w:rPr>
        <w:t>2 ± 6</w:t>
      </w:r>
      <w:r>
        <w:rPr>
          <w:rFonts w:asciiTheme="majorBidi" w:hAnsiTheme="majorBidi" w:cstheme="majorBidi"/>
        </w:rPr>
        <w:t>.</w:t>
      </w:r>
      <w:r w:rsidRPr="00DC1663">
        <w:rPr>
          <w:rFonts w:asciiTheme="majorBidi" w:hAnsiTheme="majorBidi" w:cstheme="majorBidi"/>
        </w:rPr>
        <w:t>18</w:t>
      </w:r>
      <w:r>
        <w:rPr>
          <w:rFonts w:asciiTheme="majorBidi" w:hAnsiTheme="majorBidi" w:cstheme="majorBidi"/>
        </w:rPr>
        <w:t xml:space="preserve"> cm, </w:t>
      </w:r>
      <w:r w:rsidRPr="00DC1663">
        <w:rPr>
          <w:rFonts w:asciiTheme="majorBidi" w:hAnsiTheme="majorBidi" w:cstheme="majorBidi"/>
        </w:rPr>
        <w:t>weight</w:t>
      </w:r>
      <w:r>
        <w:rPr>
          <w:rFonts w:asciiTheme="majorBidi" w:hAnsiTheme="majorBidi" w:cstheme="majorBidi"/>
        </w:rPr>
        <w:t>:</w:t>
      </w:r>
      <w:r w:rsidRPr="00DC1663">
        <w:rPr>
          <w:rFonts w:asciiTheme="majorBidi" w:hAnsiTheme="majorBidi" w:cstheme="majorBidi"/>
        </w:rPr>
        <w:t xml:space="preserve"> 67</w:t>
      </w:r>
      <w:r>
        <w:rPr>
          <w:rFonts w:asciiTheme="majorBidi" w:hAnsiTheme="majorBidi" w:cstheme="majorBidi"/>
        </w:rPr>
        <w:t>.</w:t>
      </w:r>
      <w:r w:rsidRPr="00DC1663">
        <w:rPr>
          <w:rFonts w:asciiTheme="majorBidi" w:hAnsiTheme="majorBidi" w:cstheme="majorBidi"/>
        </w:rPr>
        <w:t>66 ± 9</w:t>
      </w:r>
      <w:r>
        <w:rPr>
          <w:rFonts w:asciiTheme="majorBidi" w:hAnsiTheme="majorBidi" w:cstheme="majorBidi"/>
        </w:rPr>
        <w:t>.</w:t>
      </w:r>
      <w:r w:rsidRPr="00DC1663">
        <w:rPr>
          <w:rFonts w:asciiTheme="majorBidi" w:hAnsiTheme="majorBidi" w:cstheme="majorBidi"/>
        </w:rPr>
        <w:t>18</w:t>
      </w:r>
      <w:r>
        <w:rPr>
          <w:rFonts w:asciiTheme="majorBidi" w:hAnsiTheme="majorBidi" w:cstheme="majorBidi"/>
        </w:rPr>
        <w:t xml:space="preserve"> kg)</w:t>
      </w:r>
      <w:r w:rsidRPr="00FA315E">
        <w:rPr>
          <w:rFonts w:asciiTheme="majorBidi" w:hAnsiTheme="majorBidi" w:cstheme="majorBidi"/>
        </w:rPr>
        <w:t xml:space="preserve"> </w:t>
      </w:r>
      <w:r>
        <w:rPr>
          <w:rFonts w:asciiTheme="majorBidi" w:hAnsiTheme="majorBidi" w:cstheme="majorBidi"/>
        </w:rPr>
        <w:t xml:space="preserve">with range </w:t>
      </w:r>
      <w:r w:rsidRPr="00FA315E">
        <w:rPr>
          <w:rFonts w:asciiTheme="majorBidi" w:hAnsiTheme="majorBidi" w:cstheme="majorBidi"/>
        </w:rPr>
        <w:t xml:space="preserve">age </w:t>
      </w:r>
      <w:r>
        <w:rPr>
          <w:rFonts w:asciiTheme="majorBidi" w:hAnsiTheme="majorBidi" w:cstheme="majorBidi"/>
        </w:rPr>
        <w:t>of</w:t>
      </w:r>
      <w:r w:rsidRPr="00FA315E">
        <w:rPr>
          <w:rFonts w:asciiTheme="majorBidi" w:hAnsiTheme="majorBidi" w:cstheme="majorBidi"/>
        </w:rPr>
        <w:t xml:space="preserve"> 18 to 25 years</w:t>
      </w:r>
      <w:r>
        <w:rPr>
          <w:rFonts w:asciiTheme="majorBidi" w:hAnsiTheme="majorBidi" w:cstheme="majorBidi"/>
        </w:rPr>
        <w:t>,</w:t>
      </w:r>
      <w:r w:rsidRPr="00FA315E">
        <w:rPr>
          <w:rFonts w:asciiTheme="majorBidi" w:hAnsiTheme="majorBidi" w:cstheme="majorBidi"/>
        </w:rPr>
        <w:t xml:space="preserve"> participated in </w:t>
      </w:r>
      <w:r>
        <w:rPr>
          <w:rFonts w:asciiTheme="majorBidi" w:hAnsiTheme="majorBidi" w:cstheme="majorBidi"/>
        </w:rPr>
        <w:t>this</w:t>
      </w:r>
      <w:r w:rsidRPr="00FA315E">
        <w:rPr>
          <w:rFonts w:asciiTheme="majorBidi" w:hAnsiTheme="majorBidi" w:cstheme="majorBidi"/>
        </w:rPr>
        <w:t xml:space="preserve"> study.</w:t>
      </w:r>
      <w:r w:rsidRPr="00E17CA5">
        <w:rPr>
          <w:rStyle w:val="hps"/>
        </w:rPr>
        <w:t xml:space="preserve"> </w:t>
      </w:r>
      <w:r>
        <w:rPr>
          <w:rFonts w:asciiTheme="majorBidi" w:hAnsiTheme="majorBidi" w:cstheme="majorBidi"/>
        </w:rPr>
        <w:t>Foot</w:t>
      </w:r>
      <w:r w:rsidRPr="0034686D">
        <w:rPr>
          <w:rFonts w:asciiTheme="majorBidi" w:hAnsiTheme="majorBidi" w:cstheme="majorBidi"/>
        </w:rPr>
        <w:t xml:space="preserve"> pressure distribution</w:t>
      </w:r>
      <w:r>
        <w:rPr>
          <w:rFonts w:asciiTheme="majorBidi" w:hAnsiTheme="majorBidi" w:cstheme="majorBidi"/>
        </w:rPr>
        <w:t xml:space="preserve"> in dynamic and static positions was measured</w:t>
      </w:r>
      <w:r w:rsidRPr="0034686D">
        <w:rPr>
          <w:rFonts w:asciiTheme="majorBidi" w:hAnsiTheme="majorBidi" w:cstheme="majorBidi"/>
        </w:rPr>
        <w:t xml:space="preserve"> by foot scan</w:t>
      </w:r>
      <w:r>
        <w:rPr>
          <w:rFonts w:asciiTheme="majorBidi" w:hAnsiTheme="majorBidi" w:cstheme="majorBidi"/>
        </w:rPr>
        <w:t xml:space="preserve"> device</w:t>
      </w:r>
      <w:r w:rsidRPr="006E3E4E">
        <w:rPr>
          <w:rFonts w:asciiTheme="majorBidi" w:hAnsiTheme="majorBidi" w:cstheme="majorBidi"/>
        </w:rPr>
        <w:t xml:space="preserve"> </w:t>
      </w:r>
      <w:r>
        <w:rPr>
          <w:rFonts w:asciiTheme="majorBidi" w:hAnsiTheme="majorBidi" w:cstheme="majorBidi"/>
        </w:rPr>
        <w:t>for both groups. Student’s T test was used to statistical analysis.</w:t>
      </w:r>
    </w:p>
    <w:p w:rsidR="00B33BEC" w:rsidRPr="0034686D" w:rsidRDefault="00B33BEC" w:rsidP="00B33BEC">
      <w:pPr>
        <w:spacing w:line="360" w:lineRule="auto"/>
        <w:jc w:val="both"/>
        <w:rPr>
          <w:rFonts w:asciiTheme="majorBidi" w:hAnsiTheme="majorBidi" w:cstheme="majorBidi"/>
        </w:rPr>
      </w:pPr>
      <w:r>
        <w:rPr>
          <w:rFonts w:asciiTheme="majorBidi" w:hAnsiTheme="majorBidi" w:cstheme="majorBidi"/>
        </w:rPr>
        <w:t>Results: N</w:t>
      </w:r>
      <w:r w:rsidRPr="0034686D">
        <w:rPr>
          <w:rFonts w:asciiTheme="majorBidi" w:hAnsiTheme="majorBidi" w:cstheme="majorBidi"/>
        </w:rPr>
        <w:t>o significant difference</w:t>
      </w:r>
      <w:r>
        <w:rPr>
          <w:rFonts w:asciiTheme="majorBidi" w:hAnsiTheme="majorBidi" w:cstheme="majorBidi"/>
        </w:rPr>
        <w:t>s were found</w:t>
      </w:r>
      <w:r w:rsidRPr="0034686D">
        <w:rPr>
          <w:rFonts w:asciiTheme="majorBidi" w:hAnsiTheme="majorBidi" w:cstheme="majorBidi"/>
        </w:rPr>
        <w:t xml:space="preserve"> in </w:t>
      </w:r>
      <w:r>
        <w:rPr>
          <w:rFonts w:asciiTheme="majorBidi" w:hAnsiTheme="majorBidi" w:cstheme="majorBidi"/>
        </w:rPr>
        <w:t xml:space="preserve">foot pressure on </w:t>
      </w:r>
      <w:r w:rsidRPr="0034686D">
        <w:rPr>
          <w:rFonts w:asciiTheme="majorBidi" w:hAnsiTheme="majorBidi" w:cstheme="majorBidi"/>
        </w:rPr>
        <w:t>the anterior</w:t>
      </w:r>
      <w:r>
        <w:rPr>
          <w:rFonts w:asciiTheme="majorBidi" w:hAnsiTheme="majorBidi" w:cstheme="majorBidi"/>
        </w:rPr>
        <w:t>, middle and posterior parts of the foot between shin splint and without shin splint groups in the static position (P&gt;0.05). In addition, there were not significant differences in foot pressure on the above mentioned parts between the two groups in the dynamic position (P&gt;0.05).</w:t>
      </w:r>
    </w:p>
    <w:p w:rsidR="00B33BEC" w:rsidRDefault="00B33BEC" w:rsidP="00B33BEC">
      <w:pPr>
        <w:spacing w:line="360" w:lineRule="auto"/>
        <w:jc w:val="both"/>
        <w:rPr>
          <w:rFonts w:asciiTheme="majorBidi" w:hAnsiTheme="majorBidi" w:cstheme="majorBidi"/>
        </w:rPr>
      </w:pPr>
      <w:r>
        <w:rPr>
          <w:rFonts w:asciiTheme="majorBidi" w:hAnsiTheme="majorBidi" w:cstheme="majorBidi"/>
        </w:rPr>
        <w:t>Conclusion: The results showed that the distribution of foot pressure is the same in the both</w:t>
      </w:r>
      <w:bookmarkStart w:id="0" w:name="_GoBack"/>
      <w:bookmarkEnd w:id="0"/>
      <w:r>
        <w:rPr>
          <w:rFonts w:asciiTheme="majorBidi" w:hAnsiTheme="majorBidi" w:cstheme="majorBidi"/>
        </w:rPr>
        <w:t xml:space="preserve"> groups in static and dynamic positions. Therefore, it may be concluded that foot pressure can not be a risk factor for shin splint.</w:t>
      </w:r>
    </w:p>
    <w:p w:rsidR="001D2E79" w:rsidRDefault="001D2E79" w:rsidP="0064221A">
      <w:pPr>
        <w:widowControl w:val="0"/>
        <w:autoSpaceDE w:val="0"/>
        <w:autoSpaceDN w:val="0"/>
        <w:adjustRightInd w:val="0"/>
        <w:jc w:val="both"/>
      </w:pPr>
    </w:p>
    <w:p w:rsidR="001D2E79" w:rsidRDefault="001D2E79" w:rsidP="0064221A">
      <w:pPr>
        <w:widowControl w:val="0"/>
        <w:autoSpaceDE w:val="0"/>
        <w:autoSpaceDN w:val="0"/>
        <w:adjustRightInd w:val="0"/>
        <w:jc w:val="both"/>
      </w:pPr>
    </w:p>
    <w:p w:rsidR="001D2E79" w:rsidRDefault="001D2E79" w:rsidP="0064221A">
      <w:pPr>
        <w:widowControl w:val="0"/>
        <w:autoSpaceDE w:val="0"/>
        <w:autoSpaceDN w:val="0"/>
        <w:adjustRightInd w:val="0"/>
        <w:jc w:val="both"/>
      </w:pPr>
    </w:p>
    <w:p w:rsidR="001D2E79" w:rsidRDefault="001D2E79" w:rsidP="0064221A">
      <w:pPr>
        <w:widowControl w:val="0"/>
        <w:autoSpaceDE w:val="0"/>
        <w:autoSpaceDN w:val="0"/>
        <w:adjustRightInd w:val="0"/>
        <w:jc w:val="both"/>
      </w:pPr>
    </w:p>
    <w:sectPr w:rsidR="001D2E79" w:rsidSect="004E084D">
      <w:pgSz w:w="11907" w:h="16840" w:code="9"/>
      <w:pgMar w:top="1440" w:right="2251" w:bottom="1440" w:left="216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5E3" w:rsidRDefault="001775E3">
      <w:r>
        <w:separator/>
      </w:r>
    </w:p>
  </w:endnote>
  <w:endnote w:type="continuationSeparator" w:id="0">
    <w:p w:rsidR="001775E3" w:rsidRDefault="001775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5E3" w:rsidRDefault="001775E3">
      <w:r>
        <w:separator/>
      </w:r>
    </w:p>
  </w:footnote>
  <w:footnote w:type="continuationSeparator" w:id="0">
    <w:p w:rsidR="001775E3" w:rsidRDefault="001775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C4886"/>
    <w:multiLevelType w:val="hybridMultilevel"/>
    <w:tmpl w:val="A3F43490"/>
    <w:lvl w:ilvl="0" w:tplc="00150409">
      <w:start w:val="1"/>
      <w:numFmt w:val="upperLetter"/>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00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7C95"/>
    <w:rsid w:val="000A4787"/>
    <w:rsid w:val="001775E3"/>
    <w:rsid w:val="001D2E79"/>
    <w:rsid w:val="002614E6"/>
    <w:rsid w:val="00277FDB"/>
    <w:rsid w:val="0028598C"/>
    <w:rsid w:val="002A7B1C"/>
    <w:rsid w:val="00311CDC"/>
    <w:rsid w:val="00355D24"/>
    <w:rsid w:val="003C0338"/>
    <w:rsid w:val="0042168C"/>
    <w:rsid w:val="004829CD"/>
    <w:rsid w:val="004C5BF6"/>
    <w:rsid w:val="004E084D"/>
    <w:rsid w:val="00530A75"/>
    <w:rsid w:val="00532234"/>
    <w:rsid w:val="00565D80"/>
    <w:rsid w:val="00597EEB"/>
    <w:rsid w:val="005D39D6"/>
    <w:rsid w:val="0064221A"/>
    <w:rsid w:val="00645035"/>
    <w:rsid w:val="0069234A"/>
    <w:rsid w:val="006C0642"/>
    <w:rsid w:val="007F1083"/>
    <w:rsid w:val="00801A37"/>
    <w:rsid w:val="0082158B"/>
    <w:rsid w:val="00837C95"/>
    <w:rsid w:val="008F7C23"/>
    <w:rsid w:val="00935400"/>
    <w:rsid w:val="009F0455"/>
    <w:rsid w:val="009F09C3"/>
    <w:rsid w:val="00A84BA0"/>
    <w:rsid w:val="00AB7F63"/>
    <w:rsid w:val="00AC154A"/>
    <w:rsid w:val="00AC43B1"/>
    <w:rsid w:val="00B33BEC"/>
    <w:rsid w:val="00B66C4B"/>
    <w:rsid w:val="00B753A5"/>
    <w:rsid w:val="00B834D0"/>
    <w:rsid w:val="00C543FF"/>
    <w:rsid w:val="00CA7653"/>
    <w:rsid w:val="00D07136"/>
    <w:rsid w:val="00DC3AE6"/>
    <w:rsid w:val="00E11C6D"/>
    <w:rsid w:val="00E75C5F"/>
    <w:rsid w:val="00F61CC3"/>
    <w:rsid w:val="00FA33E7"/>
    <w:rsid w:val="00FA5D67"/>
    <w:rsid w:val="00FE07D0"/>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2E79"/>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470F18"/>
  </w:style>
  <w:style w:type="character" w:styleId="FootnoteReference">
    <w:name w:val="footnote reference"/>
    <w:semiHidden/>
    <w:rsid w:val="00470F18"/>
    <w:rPr>
      <w:vertAlign w:val="superscript"/>
    </w:rPr>
  </w:style>
  <w:style w:type="character" w:styleId="Hyperlink">
    <w:name w:val="Hyperlink"/>
    <w:rsid w:val="00470F18"/>
    <w:rPr>
      <w:color w:val="0000FF"/>
      <w:u w:val="single"/>
    </w:rPr>
  </w:style>
  <w:style w:type="character" w:styleId="HTMLCite">
    <w:name w:val="HTML Cite"/>
    <w:uiPriority w:val="99"/>
    <w:unhideWhenUsed/>
    <w:rsid w:val="00FA33E7"/>
    <w:rPr>
      <w:i/>
      <w:iCs/>
    </w:rPr>
  </w:style>
  <w:style w:type="character" w:customStyle="1" w:styleId="citationyear">
    <w:name w:val="citation_year"/>
    <w:rsid w:val="00FA33E7"/>
  </w:style>
  <w:style w:type="character" w:customStyle="1" w:styleId="citationvolume">
    <w:name w:val="citation_volume"/>
    <w:rsid w:val="00FA33E7"/>
  </w:style>
  <w:style w:type="character" w:styleId="FollowedHyperlink">
    <w:name w:val="FollowedHyperlink"/>
    <w:rsid w:val="00E11C6D"/>
    <w:rPr>
      <w:color w:val="800080"/>
      <w:u w:val="single"/>
    </w:rPr>
  </w:style>
  <w:style w:type="character" w:customStyle="1" w:styleId="hps">
    <w:name w:val="hps"/>
    <w:basedOn w:val="DefaultParagraphFont"/>
    <w:rsid w:val="00B33BEC"/>
  </w:style>
</w:styles>
</file>

<file path=word/webSettings.xml><?xml version="1.0" encoding="utf-8"?>
<w:webSettings xmlns:r="http://schemas.openxmlformats.org/officeDocument/2006/relationships" xmlns:w="http://schemas.openxmlformats.org/wordprocessingml/2006/main">
  <w:divs>
    <w:div w:id="1224289265">
      <w:bodyDiv w:val="1"/>
      <w:marLeft w:val="0"/>
      <w:marRight w:val="0"/>
      <w:marTop w:val="0"/>
      <w:marBottom w:val="0"/>
      <w:divBdr>
        <w:top w:val="none" w:sz="0" w:space="0" w:color="auto"/>
        <w:left w:val="none" w:sz="0" w:space="0" w:color="auto"/>
        <w:bottom w:val="none" w:sz="0" w:space="0" w:color="auto"/>
        <w:right w:val="none" w:sz="0" w:space="0" w:color="auto"/>
      </w:divBdr>
      <w:divsChild>
        <w:div w:id="890923437">
          <w:marLeft w:val="0"/>
          <w:marRight w:val="0"/>
          <w:marTop w:val="0"/>
          <w:marBottom w:val="0"/>
          <w:divBdr>
            <w:top w:val="none" w:sz="0" w:space="0" w:color="auto"/>
            <w:left w:val="none" w:sz="0" w:space="0" w:color="auto"/>
            <w:bottom w:val="none" w:sz="0" w:space="0" w:color="auto"/>
            <w:right w:val="none" w:sz="0" w:space="0" w:color="auto"/>
          </w:divBdr>
        </w:div>
        <w:div w:id="13960029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225</Words>
  <Characters>1283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An example abstract for the National Conference on Advances in Polymer Science and Technology</vt:lpstr>
    </vt:vector>
  </TitlesOfParts>
  <Company>uob</Company>
  <LinksUpToDate>false</LinksUpToDate>
  <CharactersWithSpaces>1505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example abstract for the National Conference on Advances in Polymer Science and Technology</dc:title>
  <dc:creator>APST-2010</dc:creator>
  <cp:lastModifiedBy>ZaaHHrrrAAAm</cp:lastModifiedBy>
  <cp:revision>2</cp:revision>
  <dcterms:created xsi:type="dcterms:W3CDTF">2016-11-29T22:30:00Z</dcterms:created>
  <dcterms:modified xsi:type="dcterms:W3CDTF">2016-11-29T22:30:00Z</dcterms:modified>
</cp:coreProperties>
</file>